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07B28" w:rsidRDefault="00C07B28" w:rsidP="00C07B28">
      <w:pPr>
        <w:keepNext/>
        <w:tabs>
          <w:tab w:val="left" w:pos="720"/>
        </w:tabs>
        <w:spacing w:after="0" w:line="240" w:lineRule="auto"/>
        <w:ind w:left="43" w:right="900" w:firstLine="0"/>
        <w:jc w:val="center"/>
        <w:outlineLvl w:val="0"/>
        <w:rPr>
          <w:b/>
          <w:bCs/>
          <w:sz w:val="24"/>
          <w:lang w:val="x-none" w:eastAsia="he-IL"/>
        </w:rPr>
      </w:pPr>
      <w:r>
        <w:rPr>
          <w:rFonts w:hint="cs"/>
          <w:b/>
          <w:bCs/>
          <w:sz w:val="24"/>
          <w:rtl/>
          <w:lang w:val="x-none" w:eastAsia="he-IL"/>
        </w:rPr>
        <w:t xml:space="preserve">               מדינת ישראל</w:t>
      </w:r>
    </w:p>
    <w:p w:rsidR="00C07B28" w:rsidRDefault="00C07B28" w:rsidP="00C07B28">
      <w:pPr>
        <w:jc w:val="center"/>
      </w:pPr>
      <w:r>
        <w:rPr>
          <w:rFonts w:ascii="Calibri" w:eastAsia="Calibri" w:hAnsi="Calibri" w:cs="Arial"/>
          <w:noProof/>
          <w:sz w:val="22"/>
          <w:szCs w:val="22"/>
        </w:rPr>
        <w:drawing>
          <wp:inline distT="0" distB="0" distL="0" distR="0" wp14:anchorId="2FC679AA" wp14:editId="6C363CD5">
            <wp:extent cx="1628775" cy="685800"/>
            <wp:effectExtent l="0" t="0" r="9525" b="0"/>
            <wp:docPr id="1" name="תמונה 1" descr="תיאור: תיאור: log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תמונה 1" descr="תיאור: תיאור: logo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28775" cy="685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D26BF" w:rsidRPr="00020E86" w:rsidRDefault="00BD26BF" w:rsidP="00C74DEC">
      <w:pPr>
        <w:tabs>
          <w:tab w:val="left" w:pos="720"/>
        </w:tabs>
        <w:spacing w:after="200" w:line="240" w:lineRule="auto"/>
        <w:ind w:left="360" w:right="-284" w:firstLine="0"/>
        <w:contextualSpacing/>
        <w:jc w:val="center"/>
        <w:rPr>
          <w:rFonts w:ascii="Calibri" w:eastAsia="Calibri" w:hAnsi="Calibri"/>
          <w:b/>
          <w:bCs/>
          <w:sz w:val="24"/>
          <w:u w:val="single"/>
          <w:rtl/>
        </w:rPr>
      </w:pPr>
      <w:r w:rsidRPr="00BD26BF">
        <w:rPr>
          <w:rFonts w:ascii="Calibri" w:eastAsia="Calibri" w:hAnsi="Calibri"/>
          <w:b/>
          <w:bCs/>
          <w:sz w:val="24"/>
          <w:u w:val="single"/>
          <w:rtl/>
        </w:rPr>
        <w:t>מכרז</w:t>
      </w:r>
      <w:r w:rsidRPr="00BD26BF">
        <w:rPr>
          <w:rFonts w:ascii="Calibri" w:eastAsia="Calibri" w:hAnsi="Calibri" w:hint="cs"/>
          <w:b/>
          <w:bCs/>
          <w:sz w:val="24"/>
          <w:u w:val="single"/>
          <w:rtl/>
        </w:rPr>
        <w:t xml:space="preserve"> פומבי</w:t>
      </w:r>
      <w:r w:rsidRPr="00BD26BF">
        <w:rPr>
          <w:rFonts w:ascii="Calibri" w:eastAsia="Calibri" w:hAnsi="Calibri"/>
          <w:b/>
          <w:bCs/>
          <w:sz w:val="24"/>
          <w:u w:val="single"/>
          <w:rtl/>
        </w:rPr>
        <w:t xml:space="preserve"> מספ</w:t>
      </w:r>
      <w:r w:rsidRPr="00BD26BF">
        <w:rPr>
          <w:rFonts w:ascii="Calibri" w:eastAsia="Calibri" w:hAnsi="Calibri" w:hint="cs"/>
          <w:b/>
          <w:bCs/>
          <w:sz w:val="24"/>
          <w:u w:val="single"/>
          <w:rtl/>
        </w:rPr>
        <w:t xml:space="preserve">ר </w:t>
      </w:r>
      <w:r w:rsidR="00020E86">
        <w:rPr>
          <w:rFonts w:ascii="Calibri" w:eastAsia="Calibri" w:hAnsi="Calibri" w:hint="cs"/>
          <w:b/>
          <w:bCs/>
          <w:sz w:val="24"/>
          <w:u w:val="single"/>
          <w:rtl/>
        </w:rPr>
        <w:t>1</w:t>
      </w:r>
      <w:r w:rsidR="00C74DEC">
        <w:rPr>
          <w:rFonts w:ascii="Calibri" w:eastAsia="Calibri" w:hAnsi="Calibri" w:hint="cs"/>
          <w:b/>
          <w:bCs/>
          <w:sz w:val="24"/>
          <w:u w:val="single"/>
          <w:rtl/>
        </w:rPr>
        <w:t>5</w:t>
      </w:r>
      <w:r w:rsidRPr="00BD26BF">
        <w:rPr>
          <w:rFonts w:ascii="Calibri" w:eastAsia="Calibri" w:hAnsi="Calibri" w:hint="cs"/>
          <w:b/>
          <w:bCs/>
          <w:sz w:val="24"/>
          <w:u w:val="single"/>
          <w:rtl/>
        </w:rPr>
        <w:t>/1</w:t>
      </w:r>
      <w:r w:rsidR="00C74DEC">
        <w:rPr>
          <w:rFonts w:ascii="Calibri" w:eastAsia="Calibri" w:hAnsi="Calibri" w:hint="cs"/>
          <w:b/>
          <w:bCs/>
          <w:sz w:val="24"/>
          <w:u w:val="single"/>
          <w:rtl/>
        </w:rPr>
        <w:t xml:space="preserve">9 </w:t>
      </w:r>
      <w:r w:rsidR="00C74DEC" w:rsidRPr="00C74DEC">
        <w:rPr>
          <w:rFonts w:ascii="Calibri" w:eastAsia="Calibri" w:hAnsi="Calibri"/>
          <w:b/>
          <w:bCs/>
          <w:sz w:val="24"/>
          <w:u w:val="single"/>
          <w:rtl/>
        </w:rPr>
        <w:t>ל</w:t>
      </w:r>
      <w:r w:rsidR="00C74DEC" w:rsidRPr="00C74DEC">
        <w:rPr>
          <w:rFonts w:ascii="Calibri" w:eastAsia="Calibri" w:hAnsi="Calibri" w:hint="cs"/>
          <w:b/>
          <w:bCs/>
          <w:sz w:val="24"/>
          <w:u w:val="single"/>
          <w:rtl/>
        </w:rPr>
        <w:t xml:space="preserve">מימוש חבילות עבודה למערכות </w:t>
      </w:r>
      <w:r w:rsidR="00C74DEC" w:rsidRPr="00C74DEC">
        <w:rPr>
          <w:rFonts w:ascii="Calibri" w:eastAsia="Calibri" w:hAnsi="Calibri" w:hint="cs"/>
          <w:b/>
          <w:bCs/>
          <w:sz w:val="24"/>
          <w:u w:val="single"/>
        </w:rPr>
        <w:t>ADABAS &amp; NATURAL</w:t>
      </w:r>
      <w:r w:rsidR="00C74DEC" w:rsidRPr="00C74DEC">
        <w:rPr>
          <w:rFonts w:ascii="Calibri" w:eastAsia="Calibri" w:hAnsi="Calibri" w:hint="cs"/>
          <w:b/>
          <w:bCs/>
          <w:sz w:val="24"/>
          <w:u w:val="single"/>
          <w:rtl/>
        </w:rPr>
        <w:t>™</w:t>
      </w:r>
    </w:p>
    <w:p w:rsidR="00C07B28" w:rsidRDefault="00C07B28" w:rsidP="00C07B28">
      <w:pPr>
        <w:tabs>
          <w:tab w:val="left" w:pos="720"/>
        </w:tabs>
        <w:spacing w:after="200" w:line="240" w:lineRule="auto"/>
        <w:ind w:left="360" w:right="-284" w:firstLine="0"/>
        <w:contextualSpacing/>
        <w:jc w:val="left"/>
        <w:rPr>
          <w:rFonts w:ascii="Calibri" w:eastAsia="Calibri" w:hAnsi="Calibri"/>
          <w:sz w:val="24"/>
          <w:rtl/>
        </w:rPr>
      </w:pPr>
    </w:p>
    <w:p w:rsidR="00C07B28" w:rsidRPr="00C74DEC" w:rsidRDefault="00C74DEC" w:rsidP="00C74DEC">
      <w:pPr>
        <w:numPr>
          <w:ilvl w:val="0"/>
          <w:numId w:val="1"/>
        </w:numPr>
        <w:tabs>
          <w:tab w:val="left" w:pos="720"/>
        </w:tabs>
        <w:spacing w:after="200" w:line="240" w:lineRule="auto"/>
        <w:ind w:right="-284"/>
        <w:contextualSpacing/>
        <w:rPr>
          <w:rFonts w:ascii="Calibri" w:eastAsia="Calibri" w:hAnsi="Calibri"/>
          <w:sz w:val="24"/>
          <w:rtl/>
        </w:rPr>
      </w:pPr>
      <w:r w:rsidRPr="00C74DEC">
        <w:rPr>
          <w:rFonts w:ascii="Calibri" w:eastAsia="Calibri" w:hAnsi="Calibri" w:hint="cs"/>
          <w:sz w:val="24"/>
          <w:rtl/>
        </w:rPr>
        <w:t xml:space="preserve">משרד התחבורה והבטיחות בדרכים (להלן: "המשרד") פונה בזה לקבלת הצעות למימוש חבילות עבודה במערכת המידע של מערכות רישוי רכב ורישוי נהיגה, אשר פותחו באמצעות תוכנת </w:t>
      </w:r>
      <w:r w:rsidRPr="00C74DEC">
        <w:rPr>
          <w:rFonts w:ascii="Calibri" w:eastAsia="Calibri" w:hAnsi="Calibri"/>
          <w:sz w:val="24"/>
        </w:rPr>
        <w:t>ADABAS &amp; NATURAL™</w:t>
      </w:r>
      <w:r w:rsidRPr="00C74DEC">
        <w:rPr>
          <w:rFonts w:ascii="Calibri" w:eastAsia="Calibri" w:hAnsi="Calibri" w:hint="cs"/>
          <w:sz w:val="24"/>
          <w:rtl/>
        </w:rPr>
        <w:t>,</w:t>
      </w:r>
    </w:p>
    <w:p w:rsidR="00C07B28" w:rsidRDefault="00C07B28" w:rsidP="00020E86">
      <w:pPr>
        <w:numPr>
          <w:ilvl w:val="0"/>
          <w:numId w:val="1"/>
        </w:numPr>
        <w:tabs>
          <w:tab w:val="left" w:pos="720"/>
        </w:tabs>
        <w:spacing w:after="0" w:line="240" w:lineRule="auto"/>
        <w:ind w:right="-284"/>
        <w:rPr>
          <w:rFonts w:ascii="Arial" w:hAnsi="Arial"/>
          <w:noProof/>
          <w:sz w:val="24"/>
          <w:lang w:eastAsia="he-IL"/>
        </w:rPr>
      </w:pPr>
      <w:r>
        <w:rPr>
          <w:rFonts w:hint="cs"/>
          <w:noProof/>
          <w:sz w:val="24"/>
          <w:rtl/>
          <w:lang w:eastAsia="he-IL"/>
        </w:rPr>
        <w:t xml:space="preserve">נוסח המכרז המפורט לרבות תנאי סף וכלל המסמכים והמידע הדרושים לצורך הגשת ההצעות מצוי באתרי האינטרנט בכתובות: </w:t>
      </w:r>
      <w:hyperlink r:id="rId6" w:history="1">
        <w:r>
          <w:rPr>
            <w:rStyle w:val="Hyperlink"/>
            <w:rFonts w:ascii="Arial" w:hAnsi="Arial"/>
            <w:noProof/>
            <w:sz w:val="24"/>
            <w:lang w:eastAsia="he-IL"/>
          </w:rPr>
          <w:t>www.mr.gov.il</w:t>
        </w:r>
      </w:hyperlink>
      <w:r>
        <w:rPr>
          <w:rFonts w:hint="cs"/>
          <w:noProof/>
          <w:sz w:val="24"/>
          <w:rtl/>
          <w:lang w:eastAsia="he-IL"/>
        </w:rPr>
        <w:t xml:space="preserve">, </w:t>
      </w:r>
      <w:r>
        <w:rPr>
          <w:rFonts w:ascii="Arial" w:hAnsi="Arial" w:hint="cs"/>
          <w:noProof/>
          <w:sz w:val="24"/>
          <w:rtl/>
          <w:lang w:eastAsia="he-IL"/>
        </w:rPr>
        <w:t>ללא תשלום.</w:t>
      </w:r>
    </w:p>
    <w:p w:rsidR="00C07B28" w:rsidRDefault="00C07B28" w:rsidP="00C07B28">
      <w:pPr>
        <w:tabs>
          <w:tab w:val="left" w:pos="720"/>
        </w:tabs>
        <w:spacing w:after="200" w:line="240" w:lineRule="auto"/>
        <w:ind w:right="-284"/>
        <w:contextualSpacing/>
        <w:rPr>
          <w:rFonts w:ascii="Calibri" w:eastAsia="Calibri" w:hAnsi="Calibri"/>
          <w:sz w:val="24"/>
          <w:rtl/>
        </w:rPr>
      </w:pPr>
      <w:r>
        <w:rPr>
          <w:rFonts w:ascii="Calibri" w:eastAsia="Calibri" w:hAnsi="Calibri" w:hint="cs"/>
          <w:sz w:val="24"/>
          <w:rtl/>
        </w:rPr>
        <w:tab/>
      </w:r>
    </w:p>
    <w:p w:rsidR="00C07B28" w:rsidRDefault="00C07B28" w:rsidP="00C74DEC">
      <w:pPr>
        <w:widowControl w:val="0"/>
        <w:numPr>
          <w:ilvl w:val="0"/>
          <w:numId w:val="1"/>
        </w:numPr>
        <w:tabs>
          <w:tab w:val="num" w:pos="636"/>
        </w:tabs>
        <w:spacing w:after="200" w:line="276" w:lineRule="auto"/>
        <w:ind w:right="-284"/>
        <w:contextualSpacing/>
        <w:rPr>
          <w:rFonts w:ascii="Calibri" w:eastAsia="Calibri" w:hAnsi="Calibri"/>
          <w:color w:val="333333"/>
          <w:sz w:val="24"/>
        </w:rPr>
      </w:pPr>
      <w:r>
        <w:rPr>
          <w:rFonts w:ascii="Calibri" w:eastAsia="Calibri" w:hAnsi="Calibri" w:hint="cs"/>
          <w:color w:val="333333"/>
          <w:sz w:val="24"/>
          <w:rtl/>
        </w:rPr>
        <w:t xml:space="preserve">תקופת ההתקשרות תהיה ממועד חתימת </w:t>
      </w:r>
      <w:r w:rsidRPr="00BD26BF">
        <w:rPr>
          <w:rFonts w:ascii="Calibri" w:eastAsia="Calibri" w:hAnsi="Calibri" w:hint="cs"/>
          <w:color w:val="333333"/>
          <w:sz w:val="24"/>
          <w:rtl/>
        </w:rPr>
        <w:t xml:space="preserve">המשרד על הסכם ההתקשרות ולמשך </w:t>
      </w:r>
      <w:r w:rsidR="00C74DEC">
        <w:rPr>
          <w:rFonts w:ascii="Calibri" w:eastAsia="Calibri" w:hAnsi="Calibri" w:hint="cs"/>
          <w:color w:val="333333"/>
          <w:sz w:val="24"/>
          <w:rtl/>
        </w:rPr>
        <w:t>36</w:t>
      </w:r>
      <w:r w:rsidR="00020E86">
        <w:rPr>
          <w:rFonts w:ascii="Calibri" w:eastAsia="Calibri" w:hAnsi="Calibri" w:hint="cs"/>
          <w:color w:val="333333"/>
          <w:sz w:val="24"/>
          <w:rtl/>
        </w:rPr>
        <w:t xml:space="preserve"> </w:t>
      </w:r>
      <w:r w:rsidRPr="00BD26BF">
        <w:rPr>
          <w:rFonts w:ascii="Calibri" w:eastAsia="Calibri" w:hAnsi="Calibri" w:hint="cs"/>
          <w:color w:val="333333"/>
          <w:sz w:val="24"/>
          <w:rtl/>
        </w:rPr>
        <w:t>חודשים,</w:t>
      </w:r>
      <w:r w:rsidR="00C74DEC">
        <w:rPr>
          <w:rFonts w:ascii="Calibri" w:eastAsia="Calibri" w:hAnsi="Calibri" w:hint="cs"/>
          <w:color w:val="333333"/>
          <w:sz w:val="24"/>
          <w:rtl/>
        </w:rPr>
        <w:t xml:space="preserve"> </w:t>
      </w:r>
      <w:bookmarkStart w:id="0" w:name="_GoBack"/>
      <w:bookmarkEnd w:id="0"/>
      <w:r w:rsidRPr="00BD26BF">
        <w:rPr>
          <w:rFonts w:ascii="Calibri" w:eastAsia="Calibri" w:hAnsi="Calibri" w:hint="cs"/>
          <w:color w:val="333333"/>
          <w:sz w:val="24"/>
          <w:rtl/>
        </w:rPr>
        <w:t>כמפורט במסמכי המכרז.</w:t>
      </w:r>
    </w:p>
    <w:p w:rsidR="00C07B28" w:rsidRDefault="00C07B28" w:rsidP="00C07B28">
      <w:pPr>
        <w:widowControl w:val="0"/>
        <w:numPr>
          <w:ilvl w:val="0"/>
          <w:numId w:val="1"/>
        </w:numPr>
        <w:tabs>
          <w:tab w:val="left" w:pos="720"/>
        </w:tabs>
        <w:spacing w:after="200" w:line="276" w:lineRule="auto"/>
        <w:ind w:right="-284"/>
        <w:contextualSpacing/>
        <w:rPr>
          <w:rFonts w:ascii="Calibri" w:eastAsia="Calibri" w:hAnsi="Calibri"/>
          <w:color w:val="333333"/>
          <w:sz w:val="24"/>
          <w:rtl/>
        </w:rPr>
      </w:pPr>
      <w:r>
        <w:rPr>
          <w:rFonts w:ascii="Calibri" w:eastAsia="Calibri" w:hAnsi="Calibri" w:hint="cs"/>
          <w:color w:val="333333"/>
          <w:sz w:val="24"/>
          <w:rtl/>
        </w:rPr>
        <w:t>המשרד יהיה רשאי להאריך את ההתקשרות לתקופות נוספות בכפוף למגבלות תקציביות ושביעות רצון הממונה ובהתאם לשיקול דעתו, הארכת תקופת ההתקשרות בכפוף לאישור ועדת המכרזים.</w:t>
      </w:r>
    </w:p>
    <w:p w:rsidR="00C07B28" w:rsidRDefault="00C07B28" w:rsidP="00C74DEC">
      <w:pPr>
        <w:widowControl w:val="0"/>
        <w:numPr>
          <w:ilvl w:val="0"/>
          <w:numId w:val="1"/>
        </w:numPr>
        <w:tabs>
          <w:tab w:val="left" w:pos="720"/>
        </w:tabs>
        <w:spacing w:after="200" w:line="276" w:lineRule="auto"/>
        <w:ind w:right="-284"/>
        <w:contextualSpacing/>
        <w:rPr>
          <w:rFonts w:ascii="Calibri" w:eastAsia="Calibri" w:hAnsi="Calibri"/>
          <w:color w:val="333333"/>
          <w:sz w:val="24"/>
        </w:rPr>
      </w:pPr>
      <w:r>
        <w:rPr>
          <w:rFonts w:ascii="Calibri" w:eastAsia="Calibri" w:hAnsi="Calibri" w:hint="cs"/>
          <w:color w:val="333333"/>
          <w:sz w:val="24"/>
          <w:rtl/>
        </w:rPr>
        <w:t xml:space="preserve">מציע </w:t>
      </w:r>
      <w:r w:rsidRPr="00E71EBF">
        <w:rPr>
          <w:rFonts w:ascii="Calibri" w:eastAsia="Calibri" w:hAnsi="Calibri" w:hint="cs"/>
          <w:color w:val="333333"/>
          <w:sz w:val="24"/>
          <w:rtl/>
        </w:rPr>
        <w:t>שיש לו שאלות, הערות או השגות בקשר לתנאי המכרז, מסמכי המ</w:t>
      </w:r>
      <w:bookmarkStart w:id="1" w:name="_Ref340481104"/>
      <w:r w:rsidRPr="00E71EBF">
        <w:rPr>
          <w:rFonts w:ascii="Calibri" w:eastAsia="Calibri" w:hAnsi="Calibri" w:hint="cs"/>
          <w:color w:val="333333"/>
          <w:sz w:val="24"/>
          <w:rtl/>
        </w:rPr>
        <w:t xml:space="preserve">כרז או כל חלק מהם מוזמן לפנות אל </w:t>
      </w:r>
      <w:r w:rsidR="00C74DEC">
        <w:rPr>
          <w:rFonts w:ascii="Calibri" w:eastAsia="Calibri" w:hAnsi="Calibri" w:hint="cs"/>
          <w:color w:val="333333"/>
          <w:sz w:val="24"/>
          <w:rtl/>
        </w:rPr>
        <w:t>גב' חגית לוי</w:t>
      </w:r>
      <w:r w:rsidRPr="00E71EBF">
        <w:rPr>
          <w:rFonts w:ascii="Calibri" w:eastAsia="Calibri" w:hAnsi="Calibri"/>
          <w:color w:val="333333"/>
          <w:sz w:val="24"/>
          <w:rtl/>
        </w:rPr>
        <w:t>,</w:t>
      </w:r>
      <w:r w:rsidRPr="00E71EBF">
        <w:rPr>
          <w:rFonts w:ascii="Calibri" w:eastAsia="Calibri" w:hAnsi="Calibri" w:hint="cs"/>
          <w:color w:val="333333"/>
          <w:sz w:val="24"/>
          <w:rtl/>
        </w:rPr>
        <w:t xml:space="preserve"> באמצעות דואר אלקטרוני </w:t>
      </w:r>
      <w:r w:rsidR="00C74DEC">
        <w:rPr>
          <w:rFonts w:ascii="Calibri" w:eastAsia="Calibri" w:hAnsi="Calibri"/>
          <w:color w:val="333333"/>
          <w:sz w:val="24"/>
        </w:rPr>
        <w:t xml:space="preserve"> </w:t>
      </w:r>
      <w:r w:rsidR="00C74DEC" w:rsidRPr="00C74DEC">
        <w:rPr>
          <w:rFonts w:ascii="Calibri" w:eastAsia="Calibri" w:hAnsi="Calibri"/>
          <w:color w:val="333333"/>
          <w:sz w:val="24"/>
        </w:rPr>
        <w:t xml:space="preserve">levyh@mot.gov.il </w:t>
      </w:r>
      <w:r w:rsidRPr="00E71EBF">
        <w:rPr>
          <w:rFonts w:ascii="Calibri" w:eastAsia="Calibri" w:hAnsi="Calibri"/>
          <w:color w:val="333333"/>
          <w:sz w:val="24"/>
          <w:rtl/>
        </w:rPr>
        <w:t>עד ליום</w:t>
      </w:r>
      <w:r w:rsidRPr="00E71EBF">
        <w:rPr>
          <w:rFonts w:ascii="Calibri" w:eastAsia="Calibri" w:hAnsi="Calibri" w:hint="cs"/>
          <w:color w:val="333333"/>
          <w:sz w:val="24"/>
          <w:rtl/>
        </w:rPr>
        <w:t xml:space="preserve"> </w:t>
      </w:r>
      <w:r w:rsidR="00730CFE">
        <w:rPr>
          <w:rFonts w:ascii="Calibri" w:eastAsia="Calibri" w:hAnsi="Calibri"/>
          <w:color w:val="333333"/>
          <w:sz w:val="24"/>
        </w:rPr>
        <w:t xml:space="preserve"> </w:t>
      </w:r>
      <w:r w:rsidR="00730CFE">
        <w:rPr>
          <w:rFonts w:ascii="Calibri" w:eastAsia="Calibri" w:hAnsi="Calibri" w:hint="cs"/>
          <w:color w:val="333333"/>
          <w:sz w:val="24"/>
          <w:rtl/>
        </w:rPr>
        <w:t xml:space="preserve"> </w:t>
      </w:r>
      <w:r w:rsidR="00C74DEC">
        <w:rPr>
          <w:rFonts w:ascii="Calibri" w:eastAsia="Calibri" w:hAnsi="Calibri" w:hint="cs"/>
          <w:color w:val="333333"/>
          <w:sz w:val="24"/>
          <w:rtl/>
        </w:rPr>
        <w:t xml:space="preserve">24/2/2020 </w:t>
      </w:r>
      <w:r w:rsidR="00730CFE">
        <w:rPr>
          <w:rFonts w:ascii="Calibri" w:eastAsia="Calibri" w:hAnsi="Calibri"/>
          <w:color w:val="333333"/>
          <w:sz w:val="24"/>
        </w:rPr>
        <w:t xml:space="preserve"> </w:t>
      </w:r>
      <w:r w:rsidRPr="00E71EBF">
        <w:rPr>
          <w:rFonts w:ascii="Calibri" w:eastAsia="Calibri" w:hAnsi="Calibri" w:hint="cs"/>
          <w:color w:val="333333"/>
          <w:sz w:val="24"/>
          <w:rtl/>
        </w:rPr>
        <w:t>הפנייה תכלול את שם המציע, שם הפונה מטעמו, מען המציע ומספרי הטלפון והפקס שלו וכן כתובת דוא"ל. לא ייענו פניות</w:t>
      </w:r>
      <w:r>
        <w:rPr>
          <w:rFonts w:ascii="Calibri" w:eastAsia="Calibri" w:hAnsi="Calibri" w:hint="cs"/>
          <w:color w:val="333333"/>
          <w:sz w:val="24"/>
          <w:rtl/>
        </w:rPr>
        <w:t xml:space="preserve"> טלפוניות או אחרות וכן פניות שיתקבלו לאחר המועד האמור. </w:t>
      </w:r>
      <w:bookmarkEnd w:id="1"/>
    </w:p>
    <w:p w:rsidR="00C07B28" w:rsidRDefault="00C07B28" w:rsidP="00C74DEC">
      <w:pPr>
        <w:numPr>
          <w:ilvl w:val="0"/>
          <w:numId w:val="1"/>
        </w:numPr>
        <w:tabs>
          <w:tab w:val="left" w:pos="720"/>
        </w:tabs>
        <w:spacing w:after="0" w:line="240" w:lineRule="auto"/>
        <w:ind w:right="-284"/>
        <w:rPr>
          <w:noProof/>
          <w:sz w:val="24"/>
          <w:lang w:eastAsia="he-IL"/>
        </w:rPr>
      </w:pPr>
      <w:r>
        <w:rPr>
          <w:rFonts w:hint="cs"/>
          <w:noProof/>
          <w:sz w:val="24"/>
          <w:rtl/>
          <w:lang w:eastAsia="he-IL"/>
        </w:rPr>
        <w:t xml:space="preserve">את ההצעות על המציעים להפקיד בתיבת המכרזים של </w:t>
      </w:r>
      <w:r>
        <w:rPr>
          <w:rFonts w:hint="cs"/>
          <w:b/>
          <w:bCs/>
          <w:noProof/>
          <w:sz w:val="24"/>
          <w:u w:val="single"/>
          <w:rtl/>
          <w:lang w:eastAsia="he-IL"/>
        </w:rPr>
        <w:t>משרד התחבורה</w:t>
      </w:r>
      <w:r>
        <w:rPr>
          <w:rFonts w:hint="cs"/>
          <w:noProof/>
          <w:sz w:val="24"/>
          <w:rtl/>
          <w:lang w:eastAsia="he-IL"/>
        </w:rPr>
        <w:t xml:space="preserve">, רח' בנק ישראל 5, ירושלים, בניין ג'נרי </w:t>
      </w:r>
      <w:r>
        <w:rPr>
          <w:noProof/>
          <w:sz w:val="24"/>
          <w:lang w:eastAsia="he-IL"/>
        </w:rPr>
        <w:t>A</w:t>
      </w:r>
      <w:r>
        <w:rPr>
          <w:rFonts w:hint="cs"/>
          <w:noProof/>
          <w:sz w:val="24"/>
          <w:rtl/>
          <w:lang w:eastAsia="he-IL"/>
        </w:rPr>
        <w:t>, קומה 0 (בכניסה ל</w:t>
      </w:r>
      <w:r w:rsidR="00C74DEC">
        <w:rPr>
          <w:rFonts w:hint="cs"/>
          <w:noProof/>
          <w:sz w:val="24"/>
          <w:rtl/>
          <w:lang w:eastAsia="he-IL"/>
        </w:rPr>
        <w:t>חדר ישיבות נועה</w:t>
      </w:r>
      <w:r>
        <w:rPr>
          <w:rFonts w:hint="cs"/>
          <w:noProof/>
          <w:sz w:val="24"/>
          <w:rtl/>
          <w:lang w:eastAsia="he-IL"/>
        </w:rPr>
        <w:t>),</w:t>
      </w:r>
      <w:r w:rsidR="00730CFE">
        <w:rPr>
          <w:rFonts w:hint="cs"/>
          <w:noProof/>
          <w:sz w:val="24"/>
          <w:rtl/>
          <w:lang w:eastAsia="he-IL"/>
        </w:rPr>
        <w:t xml:space="preserve"> עד ליום </w:t>
      </w:r>
      <w:r>
        <w:rPr>
          <w:rFonts w:hint="cs"/>
          <w:noProof/>
          <w:sz w:val="24"/>
          <w:rtl/>
          <w:lang w:eastAsia="he-IL"/>
        </w:rPr>
        <w:t xml:space="preserve"> </w:t>
      </w:r>
      <w:r w:rsidR="00C74DEC">
        <w:rPr>
          <w:rFonts w:hint="cs"/>
          <w:b/>
          <w:bCs/>
          <w:noProof/>
          <w:sz w:val="24"/>
          <w:u w:val="single"/>
          <w:rtl/>
          <w:lang w:eastAsia="he-IL"/>
        </w:rPr>
        <w:t>22/3/2020</w:t>
      </w:r>
      <w:r w:rsidR="00730CFE">
        <w:rPr>
          <w:rFonts w:hint="cs"/>
          <w:b/>
          <w:bCs/>
          <w:noProof/>
          <w:sz w:val="24"/>
          <w:u w:val="single"/>
          <w:rtl/>
          <w:lang w:eastAsia="he-IL"/>
        </w:rPr>
        <w:t xml:space="preserve"> בשעה 12:00 לכל המאוחר,</w:t>
      </w:r>
      <w:r>
        <w:rPr>
          <w:rFonts w:hint="cs"/>
          <w:b/>
          <w:bCs/>
          <w:noProof/>
          <w:sz w:val="24"/>
          <w:rtl/>
          <w:lang w:eastAsia="he-IL"/>
        </w:rPr>
        <w:t>הצעה שלא תמצא בתיבת המכרזים במועד הנקוב לעיל לא תידון.</w:t>
      </w:r>
    </w:p>
    <w:p w:rsidR="00C07B28" w:rsidRDefault="00C07B28" w:rsidP="00C74DEC">
      <w:pPr>
        <w:numPr>
          <w:ilvl w:val="0"/>
          <w:numId w:val="1"/>
        </w:numPr>
        <w:tabs>
          <w:tab w:val="left" w:pos="720"/>
        </w:tabs>
        <w:spacing w:after="0" w:line="240" w:lineRule="auto"/>
        <w:ind w:right="-284"/>
        <w:rPr>
          <w:rFonts w:ascii="Arial" w:hAnsi="Arial"/>
          <w:noProof/>
          <w:sz w:val="24"/>
          <w:lang w:eastAsia="he-IL"/>
        </w:rPr>
      </w:pPr>
      <w:r>
        <w:rPr>
          <w:rFonts w:hint="cs"/>
          <w:noProof/>
          <w:sz w:val="24"/>
          <w:rtl/>
          <w:lang w:eastAsia="he-IL"/>
        </w:rPr>
        <w:t xml:space="preserve">ועדת המכרזים, רשאית להאריך את המועדים המצויינים לעיל. הודעה על הארכה כאמור תשלח לכל מי שימסור פרטיו כאמור כאמור ובמועד המפורט בסעיף </w:t>
      </w:r>
      <w:r w:rsidR="00C74DEC">
        <w:rPr>
          <w:rFonts w:hint="cs"/>
          <w:noProof/>
          <w:sz w:val="24"/>
          <w:rtl/>
          <w:lang w:eastAsia="he-IL"/>
        </w:rPr>
        <w:t>5</w:t>
      </w:r>
      <w:r>
        <w:rPr>
          <w:rFonts w:hint="cs"/>
          <w:noProof/>
          <w:sz w:val="24"/>
          <w:lang w:eastAsia="he-IL"/>
        </w:rPr>
        <w:t xml:space="preserve"> </w:t>
      </w:r>
      <w:r>
        <w:rPr>
          <w:rFonts w:ascii="Arial" w:hAnsi="Arial" w:hint="cs"/>
          <w:noProof/>
          <w:sz w:val="24"/>
          <w:rtl/>
          <w:lang w:eastAsia="he-IL"/>
        </w:rPr>
        <w:t xml:space="preserve"> לעיל. על המועד החדש יחולו כל ההוראות החלות על המועד המקורי אלא אם כן ימסר אחרת. </w:t>
      </w:r>
    </w:p>
    <w:p w:rsidR="00C07B28" w:rsidRDefault="00C07B28" w:rsidP="00C07B28">
      <w:pPr>
        <w:numPr>
          <w:ilvl w:val="0"/>
          <w:numId w:val="1"/>
        </w:numPr>
        <w:tabs>
          <w:tab w:val="left" w:pos="720"/>
        </w:tabs>
        <w:spacing w:after="0" w:line="240" w:lineRule="auto"/>
        <w:ind w:right="-284"/>
        <w:rPr>
          <w:rFonts w:ascii="Arial" w:hAnsi="Arial"/>
          <w:noProof/>
          <w:sz w:val="24"/>
          <w:lang w:eastAsia="he-IL"/>
        </w:rPr>
      </w:pPr>
      <w:r>
        <w:rPr>
          <w:rFonts w:hint="cs"/>
          <w:noProof/>
          <w:sz w:val="24"/>
          <w:rtl/>
          <w:lang w:eastAsia="he-IL"/>
        </w:rPr>
        <w:t>על המציע לעמוד בעצמו בכל תנאי הסף. אין להגיש הצעה משותפת על ידי מספר מציעים (</w:t>
      </w:r>
      <w:r>
        <w:rPr>
          <w:noProof/>
          <w:sz w:val="24"/>
          <w:lang w:eastAsia="he-IL"/>
        </w:rPr>
        <w:t>JOINT VENTURE</w:t>
      </w:r>
      <w:r>
        <w:rPr>
          <w:rFonts w:hint="cs"/>
          <w:noProof/>
          <w:sz w:val="24"/>
          <w:rtl/>
          <w:lang w:eastAsia="he-IL"/>
        </w:rPr>
        <w:t>).</w:t>
      </w:r>
    </w:p>
    <w:p w:rsidR="00C07B28" w:rsidRDefault="00C07B28" w:rsidP="00C07B28">
      <w:pPr>
        <w:numPr>
          <w:ilvl w:val="0"/>
          <w:numId w:val="1"/>
        </w:numPr>
        <w:tabs>
          <w:tab w:val="left" w:pos="720"/>
        </w:tabs>
        <w:spacing w:after="0" w:line="240" w:lineRule="auto"/>
        <w:ind w:right="-284"/>
        <w:rPr>
          <w:rFonts w:ascii="Arial" w:hAnsi="Arial"/>
          <w:noProof/>
          <w:sz w:val="24"/>
          <w:lang w:eastAsia="he-IL"/>
        </w:rPr>
      </w:pPr>
      <w:r>
        <w:rPr>
          <w:rFonts w:hint="cs"/>
          <w:noProof/>
          <w:sz w:val="24"/>
          <w:rtl/>
          <w:lang w:eastAsia="he-IL"/>
        </w:rPr>
        <w:t xml:space="preserve">הוראות מסמכי המכרז גוברות על הוראות הודעה זו, ו/או פרסום מסמכי המכרז באתרי האינטרנט.   </w:t>
      </w:r>
    </w:p>
    <w:p w:rsidR="00C07B28" w:rsidRDefault="00C07B28" w:rsidP="00C07B28">
      <w:pPr>
        <w:widowControl w:val="0"/>
        <w:tabs>
          <w:tab w:val="left" w:pos="720"/>
        </w:tabs>
        <w:spacing w:line="276" w:lineRule="auto"/>
        <w:ind w:left="360" w:right="907" w:firstLine="0"/>
        <w:contextualSpacing/>
        <w:rPr>
          <w:rFonts w:ascii="Calibri" w:eastAsia="Calibri" w:hAnsi="Calibri"/>
          <w:color w:val="333333"/>
          <w:sz w:val="24"/>
        </w:rPr>
      </w:pPr>
    </w:p>
    <w:p w:rsidR="00C07B28" w:rsidRDefault="00C07B28" w:rsidP="00C07B28">
      <w:pPr>
        <w:tabs>
          <w:tab w:val="left" w:pos="720"/>
        </w:tabs>
        <w:spacing w:after="200" w:line="276" w:lineRule="auto"/>
        <w:ind w:left="6480" w:firstLine="0"/>
        <w:contextualSpacing/>
        <w:rPr>
          <w:rFonts w:ascii="Calibri" w:eastAsia="Calibri" w:hAnsi="Calibri"/>
          <w:sz w:val="24"/>
          <w:rtl/>
        </w:rPr>
      </w:pPr>
      <w:r>
        <w:rPr>
          <w:rFonts w:ascii="Calibri" w:eastAsia="Calibri" w:hAnsi="Calibri" w:hint="cs"/>
          <w:sz w:val="24"/>
          <w:rtl/>
        </w:rPr>
        <w:t xml:space="preserve">בכבוד רב, </w:t>
      </w:r>
    </w:p>
    <w:p w:rsidR="00C07B28" w:rsidRDefault="00C07B28" w:rsidP="00C07B28">
      <w:pPr>
        <w:tabs>
          <w:tab w:val="left" w:pos="720"/>
        </w:tabs>
        <w:spacing w:after="200" w:line="276" w:lineRule="auto"/>
        <w:ind w:left="6480" w:firstLine="0"/>
        <w:contextualSpacing/>
        <w:rPr>
          <w:rFonts w:ascii="Calibri" w:eastAsia="Calibri" w:hAnsi="Calibri"/>
          <w:sz w:val="24"/>
          <w:rtl/>
        </w:rPr>
      </w:pPr>
      <w:r>
        <w:rPr>
          <w:rFonts w:ascii="Calibri" w:eastAsia="Calibri" w:hAnsi="Calibri" w:hint="cs"/>
          <w:sz w:val="24"/>
          <w:rtl/>
        </w:rPr>
        <w:t>משרד התחבורה והבטיחות בדרכים</w:t>
      </w:r>
    </w:p>
    <w:p w:rsidR="00C07B28" w:rsidRDefault="00C07B28" w:rsidP="00C07B28">
      <w:pPr>
        <w:rPr>
          <w:rFonts w:hint="cs"/>
        </w:rPr>
      </w:pPr>
    </w:p>
    <w:p w:rsidR="00C07B28" w:rsidRDefault="00C07B28" w:rsidP="00C07B28">
      <w:pPr>
        <w:rPr>
          <w:rtl/>
        </w:rPr>
      </w:pPr>
    </w:p>
    <w:p w:rsidR="00C07B28" w:rsidRDefault="00C07B28" w:rsidP="00C07B28">
      <w:pPr>
        <w:rPr>
          <w:rtl/>
        </w:rPr>
      </w:pPr>
    </w:p>
    <w:p w:rsidR="00DA651A" w:rsidRDefault="00DA651A"/>
    <w:sectPr w:rsidR="00DA651A" w:rsidSect="004107FC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Narkisim"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D5349CD"/>
    <w:multiLevelType w:val="hybridMultilevel"/>
    <w:tmpl w:val="8FD0A266"/>
    <w:lvl w:ilvl="0" w:tplc="D2D486AA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20087ECB"/>
    <w:multiLevelType w:val="multilevel"/>
    <w:tmpl w:val="F800BB1C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rFonts w:cs="David"/>
        <w:b w:val="0"/>
        <w:bCs w:val="0"/>
        <w:strike w:val="0"/>
        <w:sz w:val="22"/>
        <w:szCs w:val="24"/>
        <w:lang w:bidi="he-IL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  <w:lang w:bidi="he-IL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42557725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4AAD204E"/>
    <w:multiLevelType w:val="multilevel"/>
    <w:tmpl w:val="62A24906"/>
    <w:lvl w:ilvl="0">
      <w:start w:val="1"/>
      <w:numFmt w:val="decimal"/>
      <w:pStyle w:val="1"/>
      <w:lvlText w:val="%1."/>
      <w:lvlJc w:val="right"/>
      <w:pPr>
        <w:tabs>
          <w:tab w:val="num" w:pos="166"/>
        </w:tabs>
        <w:ind w:left="166" w:hanging="166"/>
      </w:pPr>
      <w:rPr>
        <w:rFonts w:cs="David" w:hint="cs"/>
      </w:rPr>
    </w:lvl>
    <w:lvl w:ilvl="1">
      <w:start w:val="1"/>
      <w:numFmt w:val="decimal"/>
      <w:lvlText w:val="%1.%2"/>
      <w:lvlJc w:val="left"/>
      <w:pPr>
        <w:tabs>
          <w:tab w:val="num" w:pos="624"/>
        </w:tabs>
        <w:ind w:left="624" w:hanging="624"/>
      </w:pPr>
      <w:rPr>
        <w:rFonts w:cs="David" w:hint="default"/>
        <w:b w:val="0"/>
        <w:bCs w:val="0"/>
        <w:i w:val="0"/>
        <w:iCs w:val="0"/>
        <w:color w:val="auto"/>
        <w:sz w:val="24"/>
        <w:szCs w:val="24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cs="David" w:hint="default"/>
        <w:bCs w:val="0"/>
        <w:iCs w:val="0"/>
        <w:color w:val="auto"/>
        <w:sz w:val="24"/>
        <w:szCs w:val="24"/>
        <w:effect w:val="none"/>
      </w:rPr>
    </w:lvl>
    <w:lvl w:ilvl="3">
      <w:start w:val="1"/>
      <w:numFmt w:val="decimal"/>
      <w:lvlText w:val="%1.%2.%3.%4"/>
      <w:lvlJc w:val="left"/>
      <w:pPr>
        <w:tabs>
          <w:tab w:val="num" w:pos="2322"/>
        </w:tabs>
        <w:ind w:left="2322" w:hanging="905"/>
      </w:pPr>
      <w:rPr>
        <w:rFonts w:cs="David" w:hint="cs"/>
      </w:rPr>
    </w:lvl>
    <w:lvl w:ilvl="4">
      <w:start w:val="1"/>
      <w:numFmt w:val="decimal"/>
      <w:lvlText w:val="%1.%2.%3.%4.%5"/>
      <w:lvlJc w:val="left"/>
      <w:pPr>
        <w:tabs>
          <w:tab w:val="num" w:pos="2592"/>
        </w:tabs>
        <w:ind w:left="2232" w:hanging="1080"/>
      </w:pPr>
      <w:rPr>
        <w:rFonts w:cs="Times New Roman" w:hint="cs"/>
      </w:rPr>
    </w:lvl>
    <w:lvl w:ilvl="5">
      <w:start w:val="1"/>
      <w:numFmt w:val="decimal"/>
      <w:lvlText w:val="%1.%2.%3.%4.%5.%6"/>
      <w:lvlJc w:val="left"/>
      <w:pPr>
        <w:tabs>
          <w:tab w:val="num" w:pos="2952"/>
        </w:tabs>
        <w:ind w:left="2592" w:hanging="1080"/>
      </w:pPr>
      <w:rPr>
        <w:rFonts w:cs="Times New Roman" w:hint="cs"/>
      </w:rPr>
    </w:lvl>
    <w:lvl w:ilvl="6">
      <w:start w:val="1"/>
      <w:numFmt w:val="decimal"/>
      <w:lvlText w:val="%1.%2.%3.%4.%5.%6.%7"/>
      <w:lvlJc w:val="left"/>
      <w:pPr>
        <w:tabs>
          <w:tab w:val="num" w:pos="3672"/>
        </w:tabs>
        <w:ind w:left="2952" w:hanging="1080"/>
      </w:pPr>
      <w:rPr>
        <w:rFonts w:cs="Times New Roman" w:hint="cs"/>
      </w:rPr>
    </w:lvl>
    <w:lvl w:ilvl="7">
      <w:start w:val="1"/>
      <w:numFmt w:val="decimal"/>
      <w:lvlText w:val="%1.%2.%3.%4.%5.%6.%7.%8"/>
      <w:lvlJc w:val="left"/>
      <w:pPr>
        <w:tabs>
          <w:tab w:val="num" w:pos="3670"/>
        </w:tabs>
        <w:ind w:left="3670" w:hanging="1438"/>
      </w:pPr>
      <w:rPr>
        <w:rFonts w:cs="Times New Roman" w:hint="cs"/>
      </w:rPr>
    </w:lvl>
    <w:lvl w:ilvl="8">
      <w:start w:val="1"/>
      <w:numFmt w:val="decimal"/>
      <w:lvlText w:val="%1.%2.%3.%4.%5.%6.%7.%8.%9"/>
      <w:lvlJc w:val="left"/>
      <w:pPr>
        <w:tabs>
          <w:tab w:val="num" w:pos="4032"/>
        </w:tabs>
        <w:ind w:left="4032" w:hanging="1440"/>
      </w:pPr>
      <w:rPr>
        <w:rFonts w:cs="Times New Roman" w:hint="cs"/>
      </w:rPr>
    </w:lvl>
  </w:abstractNum>
  <w:abstractNum w:abstractNumId="4" w15:restartNumberingAfterBreak="0">
    <w:nsid w:val="55E627AA"/>
    <w:multiLevelType w:val="multilevel"/>
    <w:tmpl w:val="E7D2E078"/>
    <w:lvl w:ilvl="0">
      <w:start w:val="1"/>
      <w:numFmt w:val="decimal"/>
      <w:lvlText w:val="%1."/>
      <w:lvlJc w:val="left"/>
      <w:pPr>
        <w:tabs>
          <w:tab w:val="num" w:pos="540"/>
        </w:tabs>
        <w:ind w:left="540" w:hanging="360"/>
      </w:pPr>
      <w:rPr>
        <w:rFonts w:cs="David" w:hint="cs"/>
        <w:b w:val="0"/>
        <w:bCs w:val="0"/>
        <w:strike w:val="0"/>
        <w:sz w:val="24"/>
        <w:szCs w:val="24"/>
      </w:rPr>
    </w:lvl>
    <w:lvl w:ilvl="1">
      <w:start w:val="1"/>
      <w:numFmt w:val="decimal"/>
      <w:lvlText w:val="%1.%2."/>
      <w:lvlJc w:val="left"/>
      <w:pPr>
        <w:tabs>
          <w:tab w:val="num" w:pos="432"/>
        </w:tabs>
        <w:ind w:left="432" w:hanging="432"/>
      </w:pPr>
      <w:rPr>
        <w:rFonts w:cs="David" w:hint="cs"/>
        <w:b w:val="0"/>
        <w:bCs w:val="0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1571"/>
        </w:tabs>
        <w:ind w:left="1355" w:hanging="504"/>
      </w:pPr>
      <w:rPr>
        <w:rFonts w:cs="David"/>
        <w:b w:val="0"/>
        <w:bCs w:val="0"/>
        <w:sz w:val="24"/>
        <w:szCs w:val="24"/>
        <w:lang w:val="en-US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cs="David" w:hint="cs"/>
        <w:b w:val="0"/>
        <w:bCs w:val="0"/>
        <w:sz w:val="24"/>
        <w:szCs w:val="24"/>
        <w:lang w:bidi="he-IL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cs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cs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cs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cs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cs"/>
      </w:rPr>
    </w:lvl>
  </w:abstractNum>
  <w:abstractNum w:abstractNumId="5" w15:restartNumberingAfterBreak="0">
    <w:nsid w:val="57A821D7"/>
    <w:multiLevelType w:val="multilevel"/>
    <w:tmpl w:val="3934EB04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3.%2."/>
      <w:lvlJc w:val="left"/>
      <w:pPr>
        <w:ind w:left="792" w:hanging="432"/>
      </w:pPr>
      <w:rPr>
        <w:b w:val="0"/>
        <w:bCs w:val="0"/>
        <w:color w:val="auto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"/>
  </w:num>
  <w:num w:numId="4">
    <w:abstractNumId w:val="4"/>
  </w:num>
  <w:num w:numId="5">
    <w:abstractNumId w:val="3"/>
  </w:num>
  <w:num w:numId="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07B28"/>
    <w:rsid w:val="00020E86"/>
    <w:rsid w:val="002D4ECC"/>
    <w:rsid w:val="003F3DA1"/>
    <w:rsid w:val="004107FC"/>
    <w:rsid w:val="00730CFE"/>
    <w:rsid w:val="00821FF6"/>
    <w:rsid w:val="009031F8"/>
    <w:rsid w:val="00BD26BF"/>
    <w:rsid w:val="00C07B28"/>
    <w:rsid w:val="00C74DEC"/>
    <w:rsid w:val="00DA651A"/>
    <w:rsid w:val="00DE29B8"/>
    <w:rsid w:val="00E71E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6196B3F8-2E78-449B-BA55-9AC359288E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07B28"/>
    <w:pPr>
      <w:tabs>
        <w:tab w:val="left" w:pos="1134"/>
      </w:tabs>
      <w:bidi/>
      <w:spacing w:after="120" w:line="360" w:lineRule="auto"/>
      <w:ind w:left="1134" w:hanging="1134"/>
      <w:jc w:val="both"/>
    </w:pPr>
    <w:rPr>
      <w:rFonts w:ascii="Times New Roman" w:eastAsia="Times New Roman" w:hAnsi="Times New Roman" w:cs="David"/>
      <w:sz w:val="20"/>
      <w:szCs w:val="24"/>
    </w:rPr>
  </w:style>
  <w:style w:type="paragraph" w:styleId="1">
    <w:name w:val="heading 1"/>
    <w:basedOn w:val="a"/>
    <w:link w:val="10"/>
    <w:uiPriority w:val="99"/>
    <w:qFormat/>
    <w:rsid w:val="00020E86"/>
    <w:pPr>
      <w:keepNext/>
      <w:numPr>
        <w:numId w:val="5"/>
      </w:numPr>
      <w:tabs>
        <w:tab w:val="clear" w:pos="1134"/>
      </w:tabs>
      <w:spacing w:before="240" w:after="60"/>
      <w:ind w:right="166"/>
      <w:outlineLvl w:val="0"/>
    </w:pPr>
    <w:rPr>
      <w:rFonts w:ascii="Arial" w:hAnsi="Arial" w:cs="Arial"/>
      <w:b/>
      <w:bCs/>
      <w:kern w:val="32"/>
      <w:sz w:val="24"/>
      <w:szCs w:val="28"/>
      <w:u w:val="single"/>
      <w:lang w:eastAsia="he-IL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uiPriority w:val="99"/>
    <w:semiHidden/>
    <w:unhideWhenUsed/>
    <w:rsid w:val="00C07B28"/>
    <w:rPr>
      <w:color w:val="0000FF"/>
      <w:u w:val="single"/>
    </w:rPr>
  </w:style>
  <w:style w:type="paragraph" w:styleId="a3">
    <w:name w:val="List Paragraph"/>
    <w:basedOn w:val="a"/>
    <w:uiPriority w:val="34"/>
    <w:qFormat/>
    <w:rsid w:val="00C07B28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C07B2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טקסט בלונים תו"/>
    <w:basedOn w:val="a0"/>
    <w:link w:val="a4"/>
    <w:uiPriority w:val="99"/>
    <w:semiHidden/>
    <w:rsid w:val="00C07B28"/>
    <w:rPr>
      <w:rFonts w:ascii="Tahoma" w:eastAsia="Times New Roman" w:hAnsi="Tahoma" w:cs="Tahoma"/>
      <w:sz w:val="16"/>
      <w:szCs w:val="16"/>
    </w:rPr>
  </w:style>
  <w:style w:type="paragraph" w:styleId="a6">
    <w:name w:val="header"/>
    <w:basedOn w:val="a"/>
    <w:link w:val="a7"/>
    <w:uiPriority w:val="99"/>
    <w:rsid w:val="00C07B28"/>
    <w:pPr>
      <w:tabs>
        <w:tab w:val="clear" w:pos="1134"/>
        <w:tab w:val="center" w:pos="4153"/>
        <w:tab w:val="right" w:pos="8306"/>
      </w:tabs>
      <w:spacing w:after="0" w:line="240" w:lineRule="auto"/>
      <w:ind w:left="0" w:firstLine="0"/>
      <w:jc w:val="left"/>
    </w:pPr>
    <w:rPr>
      <w:rFonts w:cs="Narkisim"/>
      <w:noProof/>
      <w:szCs w:val="28"/>
      <w:lang w:eastAsia="he-IL"/>
    </w:rPr>
  </w:style>
  <w:style w:type="character" w:customStyle="1" w:styleId="a7">
    <w:name w:val="כותרת עליונה תו"/>
    <w:basedOn w:val="a0"/>
    <w:link w:val="a6"/>
    <w:uiPriority w:val="99"/>
    <w:rsid w:val="00C07B28"/>
    <w:rPr>
      <w:rFonts w:ascii="Times New Roman" w:eastAsia="Times New Roman" w:hAnsi="Times New Roman" w:cs="Narkisim"/>
      <w:noProof/>
      <w:sz w:val="20"/>
      <w:szCs w:val="28"/>
      <w:lang w:eastAsia="he-IL"/>
    </w:rPr>
  </w:style>
  <w:style w:type="paragraph" w:styleId="a8">
    <w:name w:val="Subtitle"/>
    <w:basedOn w:val="a"/>
    <w:next w:val="a"/>
    <w:link w:val="a9"/>
    <w:uiPriority w:val="11"/>
    <w:qFormat/>
    <w:rsid w:val="00020E86"/>
    <w:pPr>
      <w:numPr>
        <w:ilvl w:val="1"/>
      </w:numPr>
      <w:ind w:left="1134" w:hanging="1134"/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</w:rPr>
  </w:style>
  <w:style w:type="character" w:customStyle="1" w:styleId="a9">
    <w:name w:val="כותרת משנה תו"/>
    <w:basedOn w:val="a0"/>
    <w:link w:val="a8"/>
    <w:uiPriority w:val="11"/>
    <w:rsid w:val="00020E86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10">
    <w:name w:val="כותרת 1 תו"/>
    <w:basedOn w:val="a0"/>
    <w:link w:val="1"/>
    <w:uiPriority w:val="99"/>
    <w:rsid w:val="00020E86"/>
    <w:rPr>
      <w:rFonts w:ascii="Arial" w:eastAsia="Times New Roman" w:hAnsi="Arial" w:cs="Arial"/>
      <w:b/>
      <w:bCs/>
      <w:kern w:val="32"/>
      <w:sz w:val="24"/>
      <w:szCs w:val="28"/>
      <w:u w:val="single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24521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mr.gov.il" TargetMode="Externa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283</Words>
  <Characters>1420</Characters>
  <Application>Microsoft Office Word</Application>
  <DocSecurity>0</DocSecurity>
  <Lines>11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MOT</Company>
  <LinksUpToDate>false</LinksUpToDate>
  <CharactersWithSpaces>1700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אוהד קוגלר</dc:creator>
  <cp:lastModifiedBy>כוכבה זרמון</cp:lastModifiedBy>
  <cp:revision>2</cp:revision>
  <dcterms:created xsi:type="dcterms:W3CDTF">2020-01-30T11:47:00Z</dcterms:created>
  <dcterms:modified xsi:type="dcterms:W3CDTF">2020-01-30T11:47:00Z</dcterms:modified>
</cp:coreProperties>
</file>